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50FA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50FA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50FA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50FA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50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C09A81" w14:textId="1FE8A04A" w:rsidR="009D19AB" w:rsidRPr="0045474B" w:rsidRDefault="00D310DB" w:rsidP="0045474B">
      <w:pPr>
        <w:rPr>
          <w:rFonts w:ascii="Calibri" w:hAnsi="Calibri" w:cs="Calibri"/>
          <w:sz w:val="32"/>
          <w:szCs w:val="32"/>
        </w:rPr>
      </w:pPr>
      <w:r w:rsidRPr="00850FA9">
        <w:rPr>
          <w:rFonts w:ascii="Calibri" w:hAnsi="Calibri" w:cs="Calibri"/>
          <w:sz w:val="22"/>
          <w:szCs w:val="22"/>
        </w:rPr>
        <w:br/>
      </w:r>
      <w:r w:rsidR="00C44FC6" w:rsidRPr="00850FA9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</w:t>
      </w:r>
      <w:r w:rsidR="00FB05DE" w:rsidRPr="00850FA9">
        <w:rPr>
          <w:rFonts w:ascii="Calibri" w:hAnsi="Calibri" w:cs="Calibri"/>
          <w:b/>
          <w:bCs/>
          <w:color w:val="FC4421"/>
          <w:sz w:val="32"/>
          <w:szCs w:val="32"/>
        </w:rPr>
        <w:t>2</w:t>
      </w:r>
      <w:r w:rsidR="00C44FC6" w:rsidRPr="00850FA9">
        <w:rPr>
          <w:rFonts w:ascii="Calibri" w:hAnsi="Calibri" w:cs="Calibri"/>
          <w:b/>
          <w:bCs/>
          <w:color w:val="FC4421"/>
          <w:sz w:val="32"/>
          <w:szCs w:val="32"/>
        </w:rPr>
        <w:t xml:space="preserve">: </w:t>
      </w:r>
      <w:r w:rsidR="009F1D7C" w:rsidRPr="00850FA9">
        <w:rPr>
          <w:rFonts w:ascii="Calibri" w:hAnsi="Calibri" w:cs="Calibri"/>
          <w:b/>
          <w:color w:val="FC4421"/>
          <w:sz w:val="32"/>
          <w:szCs w:val="32"/>
        </w:rPr>
        <w:t>Defrost Controls, Sequences &amp; Compliance</w:t>
      </w:r>
    </w:p>
    <w:p w14:paraId="5B38FCC7" w14:textId="47843D6A" w:rsidR="00FB05DE" w:rsidRPr="00850FA9" w:rsidRDefault="009F1D7C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1.</w:t>
      </w:r>
      <w:r w:rsidR="00FB05DE" w:rsidRPr="00850FA9">
        <w:rPr>
          <w:rFonts w:ascii="Calibri" w:hAnsi="Calibri" w:cs="Calibri"/>
          <w:sz w:val="22"/>
          <w:szCs w:val="22"/>
        </w:rPr>
        <w:t xml:space="preserve"> Sequence timeline </w:t>
      </w:r>
    </w:p>
    <w:p w14:paraId="344646E5" w14:textId="77777777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Draw an electric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defrost timeline: pump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down/stop, heaters ON, temperature termination, drip, fan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delay. Add your centre’s typical termination &amp; fan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restart temps.</w:t>
      </w:r>
    </w:p>
    <w:p w14:paraId="071A888D" w14:textId="4970DA89" w:rsidR="00FB05DE" w:rsidRPr="00850FA9" w:rsidRDefault="00FB05DE" w:rsidP="00FB05DE">
      <w:pPr>
        <w:rPr>
          <w:rFonts w:ascii="Calibri" w:hAnsi="Calibri" w:cs="Calibri"/>
          <w:noProof/>
          <w:sz w:val="22"/>
          <w:szCs w:val="22"/>
        </w:rPr>
      </w:pPr>
    </w:p>
    <w:p w14:paraId="0C14EF64" w14:textId="77777777" w:rsidR="00FB05DE" w:rsidRPr="00850FA9" w:rsidRDefault="00FB05DE" w:rsidP="00FB05DE">
      <w:pPr>
        <w:rPr>
          <w:rFonts w:ascii="Calibri" w:hAnsi="Calibri" w:cs="Calibri"/>
          <w:noProof/>
          <w:sz w:val="22"/>
          <w:szCs w:val="22"/>
        </w:rPr>
      </w:pPr>
    </w:p>
    <w:p w14:paraId="59678874" w14:textId="77777777" w:rsidR="00FB05DE" w:rsidRPr="00850FA9" w:rsidRDefault="00FB05DE" w:rsidP="00FB05DE">
      <w:pPr>
        <w:rPr>
          <w:rFonts w:ascii="Calibri" w:hAnsi="Calibri" w:cs="Calibri"/>
          <w:noProof/>
          <w:sz w:val="22"/>
          <w:szCs w:val="22"/>
        </w:rPr>
      </w:pPr>
    </w:p>
    <w:p w14:paraId="0D53B255" w14:textId="77777777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</w:p>
    <w:p w14:paraId="1FF53608" w14:textId="6CA753C3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br/>
      </w:r>
      <w:r w:rsidR="009F1D7C" w:rsidRPr="00850FA9">
        <w:rPr>
          <w:rFonts w:ascii="Calibri" w:hAnsi="Calibri" w:cs="Calibri"/>
          <w:sz w:val="22"/>
          <w:szCs w:val="22"/>
        </w:rPr>
        <w:t xml:space="preserve">2. </w:t>
      </w:r>
      <w:r w:rsidRPr="00850FA9">
        <w:rPr>
          <w:rFonts w:ascii="Calibri" w:hAnsi="Calibri" w:cs="Calibri"/>
          <w:sz w:val="22"/>
          <w:szCs w:val="22"/>
        </w:rPr>
        <w:t>Reverse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flow controls</w:t>
      </w:r>
    </w:p>
    <w:p w14:paraId="1D269C36" w14:textId="77777777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 xml:space="preserve">Explain why a defrost differential is required for gas defrost (reverse flow). </w:t>
      </w:r>
    </w:p>
    <w:p w14:paraId="6D438C25" w14:textId="16845485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State which header pressure must be higher and give two valve locations commonly used to create/hold the differential.</w:t>
      </w:r>
    </w:p>
    <w:p w14:paraId="5364610D" w14:textId="5D8F6AFE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</w:p>
    <w:p w14:paraId="1DF7BC2B" w14:textId="77777777" w:rsidR="009F1D7C" w:rsidRPr="00850FA9" w:rsidRDefault="009F1D7C" w:rsidP="00FB05DE">
      <w:pPr>
        <w:rPr>
          <w:rFonts w:ascii="Calibri" w:hAnsi="Calibri" w:cs="Calibri"/>
          <w:sz w:val="22"/>
          <w:szCs w:val="22"/>
        </w:rPr>
      </w:pPr>
    </w:p>
    <w:p w14:paraId="4CEC0212" w14:textId="6F66EF9C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br/>
      </w:r>
      <w:r w:rsidR="009F1D7C" w:rsidRPr="00850FA9">
        <w:rPr>
          <w:rFonts w:ascii="Calibri" w:hAnsi="Calibri" w:cs="Calibri"/>
          <w:sz w:val="22"/>
          <w:szCs w:val="22"/>
        </w:rPr>
        <w:t xml:space="preserve">3. </w:t>
      </w:r>
      <w:r w:rsidRPr="00850FA9">
        <w:rPr>
          <w:rFonts w:ascii="Calibri" w:hAnsi="Calibri" w:cs="Calibri"/>
          <w:sz w:val="22"/>
          <w:szCs w:val="22"/>
        </w:rPr>
        <w:t xml:space="preserve">Commissioning checklist </w:t>
      </w:r>
    </w:p>
    <w:p w14:paraId="151837EB" w14:textId="77777777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Fill in the blanks for an MT case:</w:t>
      </w:r>
    </w:p>
    <w:p w14:paraId="5D2601DE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 xml:space="preserve">defrosts/day: ____  </w:t>
      </w:r>
    </w:p>
    <w:p w14:paraId="16229724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 xml:space="preserve">Temperature termination sensor position: ______  </w:t>
      </w:r>
    </w:p>
    <w:p w14:paraId="480CEC5C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Fail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 xml:space="preserve">safe time: ____ min </w:t>
      </w:r>
    </w:p>
    <w:p w14:paraId="32D46CAD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 xml:space="preserve">Drip time: ____ min  </w:t>
      </w:r>
    </w:p>
    <w:p w14:paraId="1A59E7DD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Fan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 xml:space="preserve">delay restart: ____ °C  </w:t>
      </w:r>
    </w:p>
    <w:p w14:paraId="0620D9E9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 xml:space="preserve">Differential valve set: ____ kPa (or ____ psi)  </w:t>
      </w:r>
    </w:p>
    <w:p w14:paraId="35548434" w14:textId="77777777" w:rsidR="00FB05DE" w:rsidRPr="00850FA9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Over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 xml:space="preserve">long defrost alarm: ON/OFF  </w:t>
      </w:r>
    </w:p>
    <w:p w14:paraId="7EAEED51" w14:textId="20772EC0" w:rsidR="009F1D7C" w:rsidRPr="00AB5F3F" w:rsidRDefault="00FB05DE" w:rsidP="00FB05DE">
      <w:pPr>
        <w:pStyle w:val="ListParagraph"/>
        <w:numPr>
          <w:ilvl w:val="0"/>
          <w:numId w:val="210"/>
        </w:num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Baseline log after week 1: YES/NO</w:t>
      </w:r>
    </w:p>
    <w:p w14:paraId="2179F9D1" w14:textId="77777777" w:rsidR="00F93158" w:rsidRDefault="00F93158" w:rsidP="00FB05DE">
      <w:pPr>
        <w:rPr>
          <w:rFonts w:ascii="Calibri" w:hAnsi="Calibri" w:cs="Calibri"/>
          <w:sz w:val="22"/>
          <w:szCs w:val="22"/>
        </w:rPr>
      </w:pPr>
    </w:p>
    <w:p w14:paraId="237F4468" w14:textId="77777777" w:rsidR="00F93158" w:rsidRDefault="00F93158" w:rsidP="00FB05DE">
      <w:pPr>
        <w:rPr>
          <w:rFonts w:ascii="Calibri" w:hAnsi="Calibri" w:cs="Calibri"/>
          <w:sz w:val="22"/>
          <w:szCs w:val="22"/>
        </w:rPr>
      </w:pPr>
    </w:p>
    <w:p w14:paraId="388730D0" w14:textId="77777777" w:rsidR="00F93158" w:rsidRDefault="00F93158" w:rsidP="00FB05DE">
      <w:pPr>
        <w:rPr>
          <w:rFonts w:ascii="Calibri" w:hAnsi="Calibri" w:cs="Calibri"/>
          <w:sz w:val="22"/>
          <w:szCs w:val="22"/>
        </w:rPr>
      </w:pPr>
    </w:p>
    <w:p w14:paraId="43F82249" w14:textId="64700546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lastRenderedPageBreak/>
        <w:br/>
      </w:r>
      <w:r w:rsidR="009F1D7C" w:rsidRPr="00850FA9">
        <w:rPr>
          <w:rFonts w:ascii="Calibri" w:hAnsi="Calibri" w:cs="Calibri"/>
          <w:sz w:val="22"/>
          <w:szCs w:val="22"/>
        </w:rPr>
        <w:t>4.</w:t>
      </w:r>
      <w:r w:rsidRPr="00850FA9">
        <w:rPr>
          <w:rFonts w:ascii="Calibri" w:hAnsi="Calibri" w:cs="Calibri"/>
          <w:sz w:val="22"/>
          <w:szCs w:val="22"/>
        </w:rPr>
        <w:t xml:space="preserve"> Log interpretation </w:t>
      </w:r>
    </w:p>
    <w:p w14:paraId="21482170" w14:textId="77777777" w:rsidR="00FB05DE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Observed: defrosts end by fail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safe often; case temperature spikes; fans start immediately at termination. Give two causes and one corrective action for each.</w:t>
      </w:r>
    </w:p>
    <w:p w14:paraId="3E9FDA19" w14:textId="77777777" w:rsidR="00F93158" w:rsidRDefault="00F93158" w:rsidP="00FB05DE">
      <w:pPr>
        <w:rPr>
          <w:rFonts w:ascii="Calibri" w:hAnsi="Calibri" w:cs="Calibri"/>
          <w:sz w:val="22"/>
          <w:szCs w:val="22"/>
        </w:rPr>
      </w:pPr>
    </w:p>
    <w:p w14:paraId="3D0F970A" w14:textId="77777777" w:rsidR="00FF187B" w:rsidRPr="00850FA9" w:rsidRDefault="00FF187B" w:rsidP="00FB05DE">
      <w:pPr>
        <w:rPr>
          <w:rFonts w:ascii="Calibri" w:hAnsi="Calibri" w:cs="Calibri"/>
          <w:sz w:val="22"/>
          <w:szCs w:val="22"/>
        </w:rPr>
      </w:pPr>
    </w:p>
    <w:p w14:paraId="67379423" w14:textId="1C042D53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br/>
      </w:r>
      <w:r w:rsidR="009F1D7C" w:rsidRPr="00850FA9">
        <w:rPr>
          <w:rFonts w:ascii="Calibri" w:hAnsi="Calibri" w:cs="Calibri"/>
          <w:sz w:val="22"/>
          <w:szCs w:val="22"/>
        </w:rPr>
        <w:t xml:space="preserve">5. </w:t>
      </w:r>
      <w:r w:rsidRPr="00850FA9">
        <w:rPr>
          <w:rFonts w:ascii="Calibri" w:hAnsi="Calibri" w:cs="Calibri"/>
          <w:sz w:val="22"/>
          <w:szCs w:val="22"/>
        </w:rPr>
        <w:t>Safety &amp; compliance</w:t>
      </w:r>
    </w:p>
    <w:p w14:paraId="5A3AE35F" w14:textId="77777777" w:rsidR="00FB05DE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Before service: isolate heaters; beware hot surfaces/steam; confirm pressure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relief path; verify valve actuation sequence for gas defrost; ensure drains/pans are clear. Add one site</w:t>
      </w:r>
      <w:r w:rsidRPr="00850FA9">
        <w:rPr>
          <w:rFonts w:ascii="Cambria Math" w:hAnsi="Cambria Math" w:cs="Cambria Math"/>
          <w:sz w:val="22"/>
          <w:szCs w:val="22"/>
        </w:rPr>
        <w:t>‑</w:t>
      </w:r>
      <w:r w:rsidRPr="00850FA9">
        <w:rPr>
          <w:rFonts w:ascii="Calibri" w:hAnsi="Calibri" w:cs="Calibri"/>
          <w:sz w:val="22"/>
          <w:szCs w:val="22"/>
        </w:rPr>
        <w:t>specific risk.</w:t>
      </w:r>
    </w:p>
    <w:p w14:paraId="1BECCD25" w14:textId="77777777" w:rsidR="001D31E3" w:rsidRDefault="001D31E3" w:rsidP="00FB05DE">
      <w:pPr>
        <w:rPr>
          <w:rFonts w:ascii="Calibri" w:hAnsi="Calibri" w:cs="Calibri"/>
          <w:sz w:val="22"/>
          <w:szCs w:val="22"/>
        </w:rPr>
      </w:pPr>
    </w:p>
    <w:p w14:paraId="609C3DD8" w14:textId="77777777" w:rsidR="001D31E3" w:rsidRPr="00850FA9" w:rsidRDefault="001D31E3" w:rsidP="00FB05DE">
      <w:pPr>
        <w:rPr>
          <w:rFonts w:ascii="Calibri" w:hAnsi="Calibri" w:cs="Calibri"/>
          <w:sz w:val="22"/>
          <w:szCs w:val="22"/>
        </w:rPr>
      </w:pPr>
    </w:p>
    <w:p w14:paraId="0F4D709E" w14:textId="77777777" w:rsidR="00525FB1" w:rsidRDefault="00525FB1" w:rsidP="00FB05DE">
      <w:pPr>
        <w:rPr>
          <w:rFonts w:ascii="Calibri" w:hAnsi="Calibri" w:cs="Calibri"/>
          <w:sz w:val="22"/>
          <w:szCs w:val="22"/>
        </w:rPr>
      </w:pPr>
    </w:p>
    <w:p w14:paraId="2031997E" w14:textId="62C3DEF6" w:rsidR="00FB05DE" w:rsidRPr="001D31E3" w:rsidRDefault="00FB05DE" w:rsidP="00FB05DE">
      <w:pPr>
        <w:rPr>
          <w:rFonts w:ascii="Calibri" w:hAnsi="Calibri" w:cs="Calibri"/>
          <w:b/>
          <w:bCs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br/>
      </w:r>
      <w:r w:rsidRPr="001D31E3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29DA326B" w14:textId="77777777" w:rsidR="00FB05DE" w:rsidRPr="00850FA9" w:rsidRDefault="00FB05DE" w:rsidP="00FB05DE">
      <w:pPr>
        <w:rPr>
          <w:rFonts w:ascii="Calibri" w:hAnsi="Calibri" w:cs="Calibri"/>
          <w:sz w:val="22"/>
          <w:szCs w:val="22"/>
        </w:rPr>
      </w:pPr>
      <w:r w:rsidRPr="00850FA9">
        <w:rPr>
          <w:rFonts w:ascii="Calibri" w:hAnsi="Calibri" w:cs="Calibri"/>
          <w:sz w:val="22"/>
          <w:szCs w:val="22"/>
        </w:rPr>
        <w:t>Write a 6–8 sentence client note: why defrost is required, how frost harms heat transfer &amp; airflow, and how correct initiation/termination avoids wasted energy and temperature excursions.</w:t>
      </w:r>
    </w:p>
    <w:p w14:paraId="11789D58" w14:textId="77777777" w:rsidR="00FB05DE" w:rsidRPr="00850FA9" w:rsidRDefault="00FB05DE" w:rsidP="00812E2B">
      <w:pPr>
        <w:pStyle w:val="ListBullet"/>
        <w:numPr>
          <w:ilvl w:val="0"/>
          <w:numId w:val="0"/>
        </w:numPr>
        <w:rPr>
          <w:rFonts w:cs="Calibri"/>
          <w:lang w:val="en-GB"/>
        </w:rPr>
      </w:pPr>
    </w:p>
    <w:sectPr w:rsidR="00FB05DE" w:rsidRPr="00850FA9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FDF1" w14:textId="77777777" w:rsidR="007F2805" w:rsidRPr="00831E68" w:rsidRDefault="007F2805" w:rsidP="004970DE">
      <w:r w:rsidRPr="00831E68">
        <w:separator/>
      </w:r>
    </w:p>
  </w:endnote>
  <w:endnote w:type="continuationSeparator" w:id="0">
    <w:p w14:paraId="55A691C1" w14:textId="77777777" w:rsidR="007F2805" w:rsidRPr="00831E68" w:rsidRDefault="007F2805" w:rsidP="004970DE">
      <w:r w:rsidRPr="00831E68">
        <w:continuationSeparator/>
      </w:r>
    </w:p>
  </w:endnote>
  <w:endnote w:type="continuationNotice" w:id="1">
    <w:p w14:paraId="1581E008" w14:textId="77777777" w:rsidR="007F2805" w:rsidRPr="00831E68" w:rsidRDefault="007F280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758CA" w14:textId="77777777" w:rsidR="007F2805" w:rsidRPr="00831E68" w:rsidRDefault="007F2805" w:rsidP="004970DE">
      <w:r w:rsidRPr="00831E68">
        <w:separator/>
      </w:r>
    </w:p>
  </w:footnote>
  <w:footnote w:type="continuationSeparator" w:id="0">
    <w:p w14:paraId="47356242" w14:textId="77777777" w:rsidR="007F2805" w:rsidRPr="00831E68" w:rsidRDefault="007F2805" w:rsidP="004970DE">
      <w:r w:rsidRPr="00831E68">
        <w:continuationSeparator/>
      </w:r>
    </w:p>
  </w:footnote>
  <w:footnote w:type="continuationNotice" w:id="1">
    <w:p w14:paraId="43D1D250" w14:textId="77777777" w:rsidR="007F2805" w:rsidRPr="00831E68" w:rsidRDefault="007F280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3BDF" w14:textId="77777777" w:rsidR="00943D91" w:rsidRPr="00831E68" w:rsidRDefault="00943D91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44EE9462" wp14:editId="0FBF3A30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3627FAF6" wp14:editId="36D379B2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69F082B2" wp14:editId="4AD2C91F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8DCBC" w14:textId="77777777" w:rsidR="00943D91" w:rsidRPr="00112240" w:rsidRDefault="00943D9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78991666" w14:textId="77777777" w:rsidR="00943D91" w:rsidRPr="00831E68" w:rsidRDefault="00943D9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9F082B2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76D8DCBC" w14:textId="77777777" w:rsidR="00943D91" w:rsidRPr="00112240" w:rsidRDefault="00943D9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78991666" w14:textId="77777777" w:rsidR="00943D91" w:rsidRPr="00831E68" w:rsidRDefault="00943D9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0D6ADDD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CD929D2"/>
    <w:multiLevelType w:val="hybridMultilevel"/>
    <w:tmpl w:val="29B08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661003893">
    <w:abstractNumId w:val="76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6A7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AE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1E3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81E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669F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652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2D3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474B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76D6C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5FB1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5519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2805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0FA9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0D5A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D91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41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D7C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5F3F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E1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28D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3158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05DE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187B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B1C9D-7D57-4FBF-85E2-F10BE087C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288</Words>
  <Characters>1156</Characters>
  <Application>Microsoft Office Word</Application>
  <DocSecurity>0</DocSecurity>
  <Lines>68</Lines>
  <Paragraphs>42</Paragraphs>
  <ScaleCrop>false</ScaleCrop>
  <Company/>
  <LinksUpToDate>false</LinksUpToDate>
  <CharactersWithSpaces>1402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35</cp:revision>
  <cp:lastPrinted>2025-08-06T15:30:00Z</cp:lastPrinted>
  <dcterms:created xsi:type="dcterms:W3CDTF">2026-03-11T11:48:00Z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